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BB" w:rsidRDefault="00D32ABB">
      <w:pPr>
        <w:widowControl w:val="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ILLINOIS ENVIRONMENTAL PROTECTION AGENCY</w:t>
      </w:r>
    </w:p>
    <w:p w:rsidR="00D32ABB" w:rsidRDefault="00D32ABB">
      <w:pPr>
        <w:widowControl w:val="0"/>
        <w:jc w:val="center"/>
        <w:rPr>
          <w:b/>
          <w:bCs/>
          <w:lang w:val="fr-FR"/>
        </w:rPr>
      </w:pPr>
    </w:p>
    <w:p w:rsidR="00D32ABB" w:rsidRDefault="00043584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RCRA </w:t>
      </w:r>
      <w:r w:rsidR="00D67935">
        <w:rPr>
          <w:b/>
          <w:bCs/>
        </w:rPr>
        <w:t xml:space="preserve">STANDARDIZED </w:t>
      </w:r>
      <w:r w:rsidR="00D32ABB">
        <w:rPr>
          <w:b/>
          <w:bCs/>
        </w:rPr>
        <w:t>PERMIT APPLICATION</w:t>
      </w:r>
    </w:p>
    <w:p w:rsidR="00D32ABB" w:rsidRDefault="00D32ABB">
      <w:pPr>
        <w:widowControl w:val="0"/>
        <w:jc w:val="center"/>
        <w:rPr>
          <w:b/>
          <w:bCs/>
        </w:rPr>
      </w:pPr>
    </w:p>
    <w:p w:rsidR="00D32ABB" w:rsidRDefault="00D32ABB">
      <w:pPr>
        <w:widowControl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COMPLETENESS &amp; TECHNICAL EVALUATION CHECKLIST</w:t>
      </w:r>
    </w:p>
    <w:p w:rsidR="00D32ABB" w:rsidRDefault="00D32ABB">
      <w:pPr>
        <w:widowControl w:val="0"/>
      </w:pPr>
    </w:p>
    <w:p w:rsidR="00D32ABB" w:rsidRDefault="00D32ABB">
      <w:pPr>
        <w:widowControl w:val="0"/>
      </w:pPr>
    </w:p>
    <w:tbl>
      <w:tblPr>
        <w:tblW w:w="0" w:type="auto"/>
        <w:tblLook w:val="04A0"/>
      </w:tblPr>
      <w:tblGrid>
        <w:gridCol w:w="1908"/>
        <w:gridCol w:w="4320"/>
        <w:gridCol w:w="2970"/>
        <w:gridCol w:w="4554"/>
      </w:tblGrid>
      <w:tr w:rsidR="00E23606" w:rsidTr="00E23606">
        <w:tc>
          <w:tcPr>
            <w:tcW w:w="1908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Facility Name:</w:t>
            </w:r>
          </w:p>
        </w:tc>
        <w:tc>
          <w:tcPr>
            <w:tcW w:w="4320" w:type="dxa"/>
          </w:tcPr>
          <w:p w:rsidR="00E23606" w:rsidRDefault="00E23606" w:rsidP="00E23606">
            <w:pPr>
              <w:widowControl w:val="0"/>
            </w:pPr>
          </w:p>
        </w:tc>
        <w:tc>
          <w:tcPr>
            <w:tcW w:w="2970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Date application received:</w:t>
            </w:r>
          </w:p>
        </w:tc>
        <w:tc>
          <w:tcPr>
            <w:tcW w:w="4554" w:type="dxa"/>
          </w:tcPr>
          <w:p w:rsidR="00E23606" w:rsidRDefault="00E23606" w:rsidP="00E23606">
            <w:pPr>
              <w:widowControl w:val="0"/>
            </w:pPr>
          </w:p>
        </w:tc>
      </w:tr>
      <w:tr w:rsidR="00E23606" w:rsidTr="00E23606">
        <w:tc>
          <w:tcPr>
            <w:tcW w:w="1908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Log No.</w:t>
            </w:r>
          </w:p>
        </w:tc>
        <w:tc>
          <w:tcPr>
            <w:tcW w:w="4320" w:type="dxa"/>
          </w:tcPr>
          <w:p w:rsidR="00E23606" w:rsidRDefault="00E23606" w:rsidP="00E23606">
            <w:pPr>
              <w:widowControl w:val="0"/>
            </w:pPr>
          </w:p>
        </w:tc>
        <w:tc>
          <w:tcPr>
            <w:tcW w:w="2970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Revision No:</w:t>
            </w:r>
          </w:p>
        </w:tc>
        <w:tc>
          <w:tcPr>
            <w:tcW w:w="4554" w:type="dxa"/>
          </w:tcPr>
          <w:p w:rsidR="00E23606" w:rsidRDefault="00E23606" w:rsidP="00E23606">
            <w:pPr>
              <w:widowControl w:val="0"/>
            </w:pPr>
          </w:p>
        </w:tc>
      </w:tr>
      <w:tr w:rsidR="00E23606" w:rsidTr="00E23606">
        <w:tc>
          <w:tcPr>
            <w:tcW w:w="1908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State ID No.</w:t>
            </w:r>
          </w:p>
        </w:tc>
        <w:tc>
          <w:tcPr>
            <w:tcW w:w="4320" w:type="dxa"/>
          </w:tcPr>
          <w:p w:rsidR="00E23606" w:rsidRDefault="00E23606" w:rsidP="00E23606">
            <w:pPr>
              <w:widowControl w:val="0"/>
            </w:pPr>
          </w:p>
        </w:tc>
        <w:tc>
          <w:tcPr>
            <w:tcW w:w="2970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Reviewer:</w:t>
            </w:r>
          </w:p>
        </w:tc>
        <w:tc>
          <w:tcPr>
            <w:tcW w:w="4554" w:type="dxa"/>
          </w:tcPr>
          <w:p w:rsidR="00E23606" w:rsidRDefault="00E23606" w:rsidP="00E23606">
            <w:pPr>
              <w:widowControl w:val="0"/>
            </w:pPr>
          </w:p>
        </w:tc>
      </w:tr>
      <w:tr w:rsidR="00E23606" w:rsidTr="00E23606">
        <w:tc>
          <w:tcPr>
            <w:tcW w:w="1908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USEPA No.</w:t>
            </w:r>
          </w:p>
        </w:tc>
        <w:tc>
          <w:tcPr>
            <w:tcW w:w="4320" w:type="dxa"/>
          </w:tcPr>
          <w:p w:rsidR="00E23606" w:rsidRDefault="00E23606" w:rsidP="00E23606">
            <w:pPr>
              <w:widowControl w:val="0"/>
            </w:pPr>
          </w:p>
        </w:tc>
        <w:tc>
          <w:tcPr>
            <w:tcW w:w="2970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Review Dates:</w:t>
            </w:r>
          </w:p>
        </w:tc>
        <w:tc>
          <w:tcPr>
            <w:tcW w:w="4554" w:type="dxa"/>
          </w:tcPr>
          <w:p w:rsidR="00E23606" w:rsidRDefault="00E23606" w:rsidP="00E23606">
            <w:pPr>
              <w:widowControl w:val="0"/>
            </w:pPr>
          </w:p>
        </w:tc>
      </w:tr>
    </w:tbl>
    <w:p w:rsidR="00E23606" w:rsidRDefault="00E23606">
      <w:pPr>
        <w:widowControl w:val="0"/>
      </w:pPr>
    </w:p>
    <w:p w:rsidR="00E23606" w:rsidRDefault="00E23606">
      <w:pPr>
        <w:widowControl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448"/>
        <w:gridCol w:w="2906"/>
        <w:gridCol w:w="1239"/>
        <w:gridCol w:w="1473"/>
        <w:gridCol w:w="1152"/>
        <w:gridCol w:w="5548"/>
      </w:tblGrid>
      <w:tr w:rsidR="005B297B" w:rsidTr="00281B03">
        <w:trPr>
          <w:cantSplit/>
          <w:tblHeader/>
        </w:trPr>
        <w:tc>
          <w:tcPr>
            <w:tcW w:w="14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rPr>
                <w:b/>
                <w:bCs/>
              </w:rPr>
            </w:pPr>
          </w:p>
        </w:tc>
        <w:tc>
          <w:tcPr>
            <w:tcW w:w="29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rPr>
                <w:b/>
                <w:bCs/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32"/>
              </w:rPr>
              <w:t>Section</w:t>
            </w:r>
          </w:p>
        </w:tc>
        <w:tc>
          <w:tcPr>
            <w:tcW w:w="12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Complete</w:t>
            </w:r>
          </w:p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(Y/N)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Technically</w:t>
            </w:r>
          </w:p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Adequate</w:t>
            </w:r>
          </w:p>
          <w:p w:rsidR="00D32ABB" w:rsidRDefault="00D32AB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(Y/N)</w:t>
            </w:r>
          </w:p>
        </w:tc>
        <w:tc>
          <w:tcPr>
            <w:tcW w:w="11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Location</w:t>
            </w:r>
          </w:p>
        </w:tc>
        <w:tc>
          <w:tcPr>
            <w:tcW w:w="55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32"/>
              </w:rPr>
              <w:t>Comments</w:t>
            </w:r>
          </w:p>
        </w:tc>
      </w:tr>
      <w:tr w:rsidR="005B297B" w:rsidTr="00281B03">
        <w:trPr>
          <w:cantSplit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pStyle w:val="Heading2"/>
              <w:keepNext w:val="0"/>
              <w:widowControl w:val="0"/>
            </w:pPr>
            <w:r>
              <w:t>A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Pr="00D32ABB" w:rsidRDefault="001825D2">
            <w:pPr>
              <w:pStyle w:val="Heading2"/>
              <w:keepNext w:val="0"/>
              <w:widowControl w:val="0"/>
            </w:pPr>
            <w:r>
              <w:rPr>
                <w:bCs w:val="0"/>
              </w:rPr>
              <w:t>FORMS, CERTIFICATIONS,</w:t>
            </w:r>
            <w:r w:rsidR="005B297B" w:rsidRPr="00D32ABB">
              <w:rPr>
                <w:bCs w:val="0"/>
              </w:rPr>
              <w:t xml:space="preserve">  </w:t>
            </w:r>
            <w:r w:rsidR="00D32ABB" w:rsidRPr="00D32ABB">
              <w:rPr>
                <w:bCs w:val="0"/>
              </w:rPr>
              <w:t xml:space="preserve"> </w:t>
            </w:r>
            <w:r>
              <w:rPr>
                <w:bCs w:val="0"/>
              </w:rPr>
              <w:t>CONFIDENTIALITY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widowControl w:val="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widowControl w:val="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widowControl w:val="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widowControl w:val="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Forms</w:t>
            </w:r>
            <w:r w:rsidR="00D32ABB">
              <w:rPr>
                <w:b/>
                <w:bCs/>
              </w:rPr>
              <w:t xml:space="preserve"> &amp; General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  <w:r>
              <w:t>A.1.1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5B297B" w:rsidRDefault="00D32ABB">
            <w:pPr>
              <w:widowControl w:val="0"/>
              <w:spacing w:before="60"/>
            </w:pPr>
            <w:r>
              <w:t xml:space="preserve">BOL Form LPC-PA23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  <w:r>
              <w:t>A.1.2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5B297B" w:rsidRDefault="00D32ABB">
            <w:pPr>
              <w:widowControl w:val="0"/>
              <w:spacing w:before="60"/>
            </w:pPr>
            <w:r>
              <w:t>Part A Form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</w:tr>
      <w:tr w:rsidR="00D32AB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D32ABB" w:rsidRDefault="00B741F7">
            <w:pPr>
              <w:widowControl w:val="0"/>
              <w:spacing w:before="60"/>
            </w:pPr>
            <w:r>
              <w:t>A.1.3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D32ABB" w:rsidRDefault="00B741F7">
            <w:pPr>
              <w:widowControl w:val="0"/>
              <w:spacing w:before="60"/>
            </w:pPr>
            <w:r>
              <w:t>General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D32ABB" w:rsidRDefault="009D403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DA53FF">
            <w:pPr>
              <w:widowControl w:val="0"/>
              <w:spacing w:before="60"/>
            </w:pPr>
            <w:r>
              <w:t>A.1.3.1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DA53FF">
            <w:pPr>
              <w:widowControl w:val="0"/>
              <w:spacing w:before="60"/>
            </w:pPr>
            <w:r>
              <w:t>Facility</w:t>
            </w:r>
            <w:r w:rsidR="00E270AE">
              <w:t xml:space="preserve">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E270AE">
            <w:pPr>
              <w:widowControl w:val="0"/>
              <w:spacing w:before="60"/>
            </w:pPr>
            <w:r>
              <w:t>A.1.3.2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E270AE">
            <w:pPr>
              <w:widowControl w:val="0"/>
              <w:spacing w:before="60"/>
            </w:pPr>
            <w:r>
              <w:t>Owner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E270AE">
            <w:pPr>
              <w:widowControl w:val="0"/>
              <w:spacing w:before="60"/>
            </w:pPr>
            <w:r>
              <w:t>A.1.3.3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E270AE">
            <w:pPr>
              <w:widowControl w:val="0"/>
              <w:spacing w:before="60"/>
            </w:pPr>
            <w:r>
              <w:t>Operator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FA714F">
            <w:pPr>
              <w:widowControl w:val="0"/>
              <w:spacing w:before="60"/>
            </w:pPr>
            <w:r>
              <w:t>A.1.3.4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FA714F">
            <w:pPr>
              <w:widowControl w:val="0"/>
              <w:spacing w:before="60"/>
            </w:pPr>
            <w:r>
              <w:t>Latitude &amp; longitude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FA714F">
            <w:pPr>
              <w:widowControl w:val="0"/>
              <w:spacing w:before="60"/>
            </w:pPr>
            <w:r>
              <w:t>A.1.3.5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FA714F">
            <w:pPr>
              <w:widowControl w:val="0"/>
              <w:spacing w:before="60"/>
            </w:pPr>
            <w:r>
              <w:t>Nature of business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FA714F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  <w:r>
              <w:lastRenderedPageBreak/>
              <w:t>A.1.3.6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  <w:r>
              <w:t>Activities that require a RCRA permit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</w:tr>
      <w:tr w:rsidR="00FA714F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  <w:r>
              <w:t>A.1.3.7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  <w:r>
              <w:t>SIC Codes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</w:tr>
      <w:tr w:rsidR="00FA714F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FA714F" w:rsidRDefault="0040013B">
            <w:pPr>
              <w:widowControl w:val="0"/>
              <w:spacing w:before="60"/>
            </w:pPr>
            <w:r>
              <w:t>A.1.3.8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FA714F" w:rsidRDefault="00E47058">
            <w:pPr>
              <w:widowControl w:val="0"/>
              <w:spacing w:before="60"/>
            </w:pPr>
            <w:r>
              <w:t>Descriptions of wastes, estimated quantities, descriptions of processes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  <w:r>
              <w:t>A.1.3.9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Description of storage / treatment &amp; design capacities of 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  <w:r>
              <w:t>A.1.3.10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Description of hazardous debris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  <w:r>
              <w:t>A.1.3.11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New or existing facility, first or revised application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923497">
            <w:pPr>
              <w:widowControl w:val="0"/>
              <w:spacing w:before="60"/>
            </w:pPr>
            <w:r>
              <w:t>A.1.3.12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Scale drawing of facility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923497">
            <w:pPr>
              <w:widowControl w:val="0"/>
              <w:spacing w:before="60"/>
            </w:pPr>
            <w:r>
              <w:t>A.1.3.13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Photographs of facility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923497">
            <w:pPr>
              <w:widowControl w:val="0"/>
              <w:spacing w:before="60"/>
            </w:pPr>
            <w:r>
              <w:t>A.1.3.14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E47058" w:rsidRDefault="00E47058">
            <w:pPr>
              <w:widowControl w:val="0"/>
              <w:spacing w:before="60"/>
            </w:pPr>
            <w:r>
              <w:t>Topographic Map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D32AB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D32ABB" w:rsidRDefault="00923497">
            <w:pPr>
              <w:widowControl w:val="0"/>
              <w:spacing w:before="60"/>
            </w:pPr>
            <w:r>
              <w:t>A.1.3.15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D32ABB" w:rsidRDefault="00E47058">
            <w:pPr>
              <w:widowControl w:val="0"/>
              <w:spacing w:before="60"/>
            </w:pPr>
            <w:r>
              <w:t>Listing of all permits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Certifications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  <w:r>
              <w:t>A.2.1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5B297B" w:rsidRDefault="00E47058">
            <w:pPr>
              <w:widowControl w:val="0"/>
              <w:spacing w:before="60"/>
            </w:pPr>
            <w:r>
              <w:t>Facility Audit</w:t>
            </w:r>
            <w:r w:rsidR="005B297B">
              <w:t xml:space="preserve"> Certification</w:t>
            </w:r>
            <w:r>
              <w:t xml:space="preserve"> and Report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</w:tcPr>
          <w:p w:rsidR="005B297B" w:rsidRDefault="005B297B">
            <w:pPr>
              <w:widowControl w:val="0"/>
              <w:spacing w:before="60"/>
            </w:pPr>
            <w:r>
              <w:t>A.2.2</w:t>
            </w:r>
          </w:p>
        </w:tc>
        <w:tc>
          <w:tcPr>
            <w:tcW w:w="2906" w:type="dxa"/>
          </w:tcPr>
          <w:p w:rsidR="005B297B" w:rsidRDefault="00E47058">
            <w:pPr>
              <w:widowControl w:val="0"/>
              <w:spacing w:before="60"/>
            </w:pPr>
            <w:r>
              <w:t xml:space="preserve">Documentation of Off-Site </w:t>
            </w:r>
            <w:r w:rsidR="009D4037">
              <w:t>Ownership</w:t>
            </w:r>
          </w:p>
        </w:tc>
        <w:tc>
          <w:tcPr>
            <w:tcW w:w="1239" w:type="dxa"/>
          </w:tcPr>
          <w:p w:rsidR="005B297B" w:rsidRDefault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5B297B" w:rsidRDefault="005B297B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Default="009437D7" w:rsidP="00FE6C0D">
            <w:pPr>
              <w:widowControl w:val="0"/>
              <w:spacing w:before="60"/>
            </w:pPr>
            <w:r>
              <w:t>A.2.3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Default="009437D7" w:rsidP="00FE6C0D">
            <w:pPr>
              <w:widowControl w:val="0"/>
              <w:spacing w:before="60"/>
            </w:pPr>
            <w:r>
              <w:t>39(i) Certification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Pr="008C32CA" w:rsidRDefault="009437D7" w:rsidP="009437D7">
            <w:pPr>
              <w:widowControl w:val="0"/>
              <w:spacing w:before="60"/>
            </w:pPr>
            <w:r w:rsidRPr="008C32CA">
              <w:t>A.2.4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Pr="008C32CA" w:rsidRDefault="009437D7">
            <w:pPr>
              <w:widowControl w:val="0"/>
              <w:spacing w:before="60"/>
            </w:pPr>
            <w:r w:rsidRPr="008C32CA">
              <w:t>Certification of Authenticity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Public Disclosure Exemption Claims and Trade Secret Claims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A.3.1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No information Claimed Exempt from Public Disclosure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A.3.2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Trade Secrets Claims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A.3.3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Exempt, or Exempt In-Part Data Claims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A.3.4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 xml:space="preserve">Justification </w:t>
            </w:r>
            <w:r w:rsidRPr="00A6381E">
              <w:t>Letter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A.3.5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Privileged Information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b/>
                <w:bCs/>
                <w:sz w:val="28"/>
                <w:szCs w:val="28"/>
                <w:lang w:val="fr-FR"/>
              </w:rPr>
            </w:pPr>
            <w:r w:rsidRPr="001E23A6">
              <w:rPr>
                <w:b/>
                <w:bCs/>
                <w:sz w:val="28"/>
                <w:szCs w:val="28"/>
                <w:lang w:val="fr-FR"/>
              </w:rPr>
              <w:t>B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PUBLIC PARTICIPATION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1E23A6">
              <w:rPr>
                <w:sz w:val="28"/>
                <w:szCs w:val="28"/>
              </w:rP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E23A6" w:rsidRDefault="009437D7">
            <w:pPr>
              <w:widowControl w:val="0"/>
              <w:spacing w:before="60"/>
              <w:rPr>
                <w:b/>
              </w:rPr>
            </w:pPr>
            <w:r w:rsidRPr="001E23A6">
              <w:rPr>
                <w:b/>
              </w:rPr>
              <w:t>B.1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E23A6" w:rsidRDefault="009437D7">
            <w:pPr>
              <w:widowControl w:val="0"/>
              <w:spacing w:before="60"/>
              <w:rPr>
                <w:b/>
              </w:rPr>
            </w:pPr>
            <w:r w:rsidRPr="001E23A6">
              <w:rPr>
                <w:b/>
              </w:rPr>
              <w:t>General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B.1.1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Facility Mailing List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B.1.2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Identification of Repositories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B.1.3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Contents of Repository Public Notice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B.1.4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Documentation of Public Notice of Repositories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E23A6" w:rsidRDefault="009437D7">
            <w:pPr>
              <w:widowControl w:val="0"/>
              <w:spacing w:before="60"/>
              <w:rPr>
                <w:b/>
              </w:rPr>
            </w:pPr>
            <w:r w:rsidRPr="001E23A6">
              <w:rPr>
                <w:b/>
              </w:rPr>
              <w:t>B.2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E23A6" w:rsidRDefault="009437D7">
            <w:pPr>
              <w:widowControl w:val="0"/>
              <w:spacing w:before="60"/>
              <w:rPr>
                <w:b/>
              </w:rPr>
            </w:pPr>
            <w:r w:rsidRPr="001E23A6">
              <w:rPr>
                <w:b/>
              </w:rPr>
              <w:t>Pre-Application Public Notice &amp; Meeting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B.2.1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Pre-Application Public Meeting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B.2.2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Public Notice of Pre-Application Meeting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B.2.3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Content of Pre-application Meeting Notice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LOCATION STANDARDS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79042C" w:rsidRDefault="009437D7">
            <w:pPr>
              <w:widowControl w:val="0"/>
              <w:spacing w:before="60"/>
              <w:rPr>
                <w:b/>
              </w:rPr>
            </w:pPr>
            <w:r w:rsidRPr="0079042C">
              <w:rPr>
                <w:b/>
              </w:rPr>
              <w:t>C.1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79042C" w:rsidRDefault="009437D7">
            <w:pPr>
              <w:widowControl w:val="0"/>
              <w:spacing w:before="60"/>
              <w:rPr>
                <w:b/>
              </w:rPr>
            </w:pPr>
            <w:r w:rsidRPr="0079042C">
              <w:rPr>
                <w:b/>
              </w:rPr>
              <w:t>Floodplain Standard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Facilities in the 100 Year Floodplain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C.1.1.1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Engineering Analysis of Hydrodynamic &amp; Hydrostatic Forces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C.1.1.2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Structural or Engineering Study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C.1.1.3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Procedures to Remove Waste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>
            <w:pPr>
              <w:widowControl w:val="0"/>
              <w:spacing w:before="60"/>
            </w:pPr>
            <w:r w:rsidRPr="00043584">
              <w:t>C.1.2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>
            <w:pPr>
              <w:widowControl w:val="0"/>
              <w:spacing w:before="60"/>
            </w:pPr>
            <w:r w:rsidRPr="00043584">
              <w:t>Existing Facilities not in Compliance with Floodplain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1F4A7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1F4A79">
              <w:rPr>
                <w:b/>
                <w:sz w:val="28"/>
                <w:szCs w:val="28"/>
              </w:rPr>
              <w:t xml:space="preserve">SWMU </w:t>
            </w:r>
            <w:r>
              <w:rPr>
                <w:b/>
                <w:sz w:val="28"/>
                <w:szCs w:val="28"/>
              </w:rPr>
              <w:t xml:space="preserve">Information </w:t>
            </w:r>
          </w:p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1F4A79">
              <w:rPr>
                <w:b/>
                <w:sz w:val="28"/>
                <w:szCs w:val="28"/>
              </w:rPr>
              <w:t>Corrective Action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jc w:val="center"/>
              <w:rPr>
                <w:b/>
                <w:sz w:val="28"/>
                <w:szCs w:val="28"/>
              </w:rPr>
            </w:pPr>
            <w:r w:rsidRPr="001F4A79">
              <w:rPr>
                <w:b/>
                <w:sz w:val="28"/>
                <w:szCs w:val="28"/>
              </w:rP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D.1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Identification of SWMUs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D.2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Characterization of SWMUs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D.3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Characterization of Releases from SWMUs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D.4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Information required for renewal applications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  <w:r>
              <w:t>D.4.1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  <w:r>
              <w:t>Information required if USEPA oversaw CA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D.4.1.1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Chronology of correspondence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D.4.1.2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Copies of letters from USEPA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D.4.1.3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Copies of letters to USEPA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D.4.1.4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Discussion of each SWMU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D.4.1.5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 xml:space="preserve">Groundwater Monitoring Information (include applicable portions of Section E  in RCRA Decision Guide) 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D.4.2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Information required if IEPA oversaw CA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D.4.2.1</w:t>
            </w:r>
          </w:p>
        </w:tc>
        <w:tc>
          <w:tcPr>
            <w:tcW w:w="2906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Chronology of correspondence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D.4.2.2</w:t>
            </w:r>
          </w:p>
        </w:tc>
        <w:tc>
          <w:tcPr>
            <w:tcW w:w="2906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Discussion and copies of letters to and from IEPA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D.4.2.3</w:t>
            </w:r>
          </w:p>
        </w:tc>
        <w:tc>
          <w:tcPr>
            <w:tcW w:w="2906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Discussion of each SWMU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D.4.2.4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 xml:space="preserve">Groundwater Monitoring Information (include applicable portions of Section E  in RCRA Decision Guide)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 w:rsidP="005B297B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7953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 w:rsidP="005B297B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CLOSURE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>
            <w:pPr>
              <w:widowControl w:val="0"/>
              <w:spacing w:before="60"/>
              <w:jc w:val="center"/>
              <w:rPr>
                <w:b/>
                <w:sz w:val="28"/>
                <w:szCs w:val="28"/>
              </w:rPr>
            </w:pPr>
            <w:r w:rsidRPr="0079536B">
              <w:rPr>
                <w:b/>
                <w:sz w:val="28"/>
                <w:szCs w:val="28"/>
              </w:rP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pStyle w:val="Heading1"/>
              <w:keepNext w:val="0"/>
              <w:widowControl w:val="0"/>
            </w:pPr>
            <w:r>
              <w:t>E.1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pStyle w:val="Heading1"/>
              <w:keepNext w:val="0"/>
              <w:widowControl w:val="0"/>
            </w:pPr>
            <w:r>
              <w:t>Closure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Closure Performance Standard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General Requirement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Specific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Maximum Operations and Waste Inventory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Partial Closure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Closure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E.1.5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Removal and Decontamination Procedures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E.1.6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Other Activities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E.1.7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Unit Specific Closure Activities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  <w:r>
              <w:t>E.1.7.1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  <w:r>
              <w:t>Closure of Container Storage Areas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E.1.7.2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Closure of Tank Systems</w:t>
            </w:r>
          </w:p>
        </w:tc>
        <w:tc>
          <w:tcPr>
            <w:tcW w:w="1239" w:type="dxa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E.1.7.3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Closure of Containment Buildings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E.1.8</w:t>
            </w:r>
          </w:p>
        </w:tc>
        <w:tc>
          <w:tcPr>
            <w:tcW w:w="2906" w:type="dxa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Closure Schedule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E.1.9</w:t>
            </w:r>
          </w:p>
        </w:tc>
        <w:tc>
          <w:tcPr>
            <w:tcW w:w="2906" w:type="dxa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Expected Year of Final Closure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E.2</w:t>
            </w:r>
          </w:p>
        </w:tc>
        <w:tc>
          <w:tcPr>
            <w:tcW w:w="2906" w:type="dxa"/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Closure Cost Estimate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E.2.1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Third Party Costs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E.2.2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Maximum Cost Estimate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E.2.3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Unit Costs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E.2.4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Annual Updates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043584" w:rsidRDefault="009437D7" w:rsidP="00043584">
            <w:pPr>
              <w:widowControl w:val="0"/>
              <w:tabs>
                <w:tab w:val="left" w:pos="813"/>
              </w:tabs>
              <w:spacing w:before="60"/>
              <w:rPr>
                <w:b/>
              </w:rPr>
            </w:pPr>
            <w:r w:rsidRPr="00043584">
              <w:rPr>
                <w:b/>
              </w:rPr>
              <w:t>E.3</w:t>
            </w:r>
            <w:r w:rsidRPr="00043584">
              <w:rPr>
                <w:b/>
              </w:rPr>
              <w:tab/>
            </w:r>
          </w:p>
        </w:tc>
        <w:tc>
          <w:tcPr>
            <w:tcW w:w="2906" w:type="dxa"/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Financial Assurance Mechanism for Closure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E.4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State Mechanisms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825D2" w:rsidRDefault="009437D7" w:rsidP="005B297B">
            <w:pPr>
              <w:widowControl w:val="0"/>
              <w:tabs>
                <w:tab w:val="left" w:pos="813"/>
              </w:tabs>
              <w:spacing w:before="60"/>
              <w:rPr>
                <w:b/>
                <w:sz w:val="28"/>
                <w:szCs w:val="28"/>
              </w:rPr>
            </w:pPr>
            <w:r w:rsidRPr="001825D2">
              <w:rPr>
                <w:b/>
                <w:sz w:val="28"/>
                <w:szCs w:val="28"/>
              </w:rPr>
              <w:t>F</w:t>
            </w:r>
            <w:r w:rsidRPr="001825D2">
              <w:rPr>
                <w:b/>
                <w:sz w:val="28"/>
                <w:szCs w:val="28"/>
              </w:rPr>
              <w:tab/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825D2" w:rsidRDefault="009437D7" w:rsidP="005B297B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1825D2">
              <w:rPr>
                <w:b/>
                <w:sz w:val="28"/>
                <w:szCs w:val="28"/>
              </w:rPr>
              <w:t>OTHER STATE LAWS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825D2" w:rsidRDefault="009437D7" w:rsidP="005B297B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825D2" w:rsidRDefault="009437D7" w:rsidP="005B297B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825D2" w:rsidRDefault="009437D7" w:rsidP="005B297B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825D2" w:rsidRDefault="009437D7" w:rsidP="005B297B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37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437D7" w:rsidRPr="00475A11" w:rsidRDefault="009437D7">
            <w:pPr>
              <w:widowControl w:val="0"/>
              <w:spacing w:before="60"/>
              <w:rPr>
                <w:b/>
                <w:sz w:val="32"/>
                <w:szCs w:val="32"/>
              </w:rPr>
            </w:pPr>
            <w:r w:rsidRPr="00475A11">
              <w:rPr>
                <w:b/>
                <w:sz w:val="32"/>
                <w:szCs w:val="32"/>
              </w:rPr>
              <w:t>Additional Standards Applicable to Facilities that Receive Waste from Off-Site</w:t>
            </w: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946134" w:rsidRDefault="009437D7" w:rsidP="00946134">
            <w:pPr>
              <w:widowControl w:val="0"/>
              <w:tabs>
                <w:tab w:val="left" w:pos="813"/>
              </w:tabs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946134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946134">
              <w:rPr>
                <w:b/>
                <w:sz w:val="28"/>
                <w:szCs w:val="28"/>
              </w:rPr>
              <w:t>Waste Characteristics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pStyle w:val="Heading1"/>
              <w:keepNext w:val="0"/>
              <w:widowControl w:val="0"/>
            </w:pPr>
            <w:r>
              <w:t>G.1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Chemical And Physical Analyses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General Chemical Information and Analyses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Physical Properties and Toxicity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Land Disposal Restrictions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G.1.3.1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For Generators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G.1.3.2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For Treatment Facilities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pStyle w:val="Heading1"/>
              <w:keepNext w:val="0"/>
              <w:widowControl w:val="0"/>
            </w:pPr>
            <w:r>
              <w:t>G.2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pStyle w:val="Heading1"/>
              <w:keepNext w:val="0"/>
              <w:widowControl w:val="0"/>
            </w:pPr>
            <w:r>
              <w:t>Waste Analysis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Parameters and Rationale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G.2.1.1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Parameters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G.2.1.2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Rational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G.2.1.3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Operational WAP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Test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G.2.2.1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Identify Test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G.2.2.2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Nonstandard Test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Sampling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Identify Sampling Devices and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Nonstandard Devices or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Sampling Strategies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Multi-phase Wastes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G.2.3.5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Safety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G.2.4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Frequency of Analyses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G.2.5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Requirements for Waste Generated Off-site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G.2.5.1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Pre-acceptance Procedures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G.2.5.2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Waste Receipt Procedures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G.2.5.2.1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Representative Sampling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G.2.5.2.2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Inspection Procedures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G.2.5.2.3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Compressed Gas or Lab Pack Receipt Procedures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G.2.5.3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Waste Acceptance Criteria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G.2.5.3.1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Fingerprint or Gate Receipt Parameters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G.2.5.3.2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Triggers for Additional Analysis or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G.2.6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 xml:space="preserve">Requirements for Ignitable, Reactive or Incompatible Wastes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G.2.6.1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Identification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G.2.6.2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Compatibility Testing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G.2.7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Requirements  for Compliance with AA, BB, CC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</w:tbl>
    <w:p w:rsidR="00D32ABB" w:rsidRDefault="00D32ABB">
      <w:pPr>
        <w:widowControl w:val="0"/>
      </w:pPr>
    </w:p>
    <w:p w:rsidR="008D44D5" w:rsidRDefault="008D44D5">
      <w:pPr>
        <w:widowControl w:val="0"/>
      </w:pPr>
    </w:p>
    <w:sectPr w:rsidR="008D44D5" w:rsidSect="00EE7F01">
      <w:headerReference w:type="default" r:id="rId6"/>
      <w:footerReference w:type="default" r:id="rId7"/>
      <w:pgSz w:w="15840" w:h="12240" w:orient="landscape" w:code="1"/>
      <w:pgMar w:top="1008" w:right="1152" w:bottom="1008" w:left="1152" w:header="864" w:footer="720" w:gutter="0"/>
      <w:cols w:space="720"/>
      <w:noEndnote/>
      <w:titlePg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A36" w:rsidRDefault="00613A36">
      <w:r>
        <w:separator/>
      </w:r>
    </w:p>
  </w:endnote>
  <w:endnote w:type="continuationSeparator" w:id="0">
    <w:p w:rsidR="00613A36" w:rsidRDefault="0061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F01" w:rsidRDefault="00EE7F01">
    <w:pPr>
      <w:pStyle w:val="Footer"/>
      <w:jc w:val="center"/>
    </w:pPr>
    <w:r>
      <w:rPr>
        <w:rStyle w:val="PageNumber"/>
      </w:rPr>
      <w:t xml:space="preserve">- </w:t>
    </w:r>
    <w:r w:rsidR="0049612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96129">
      <w:rPr>
        <w:rStyle w:val="PageNumber"/>
      </w:rPr>
      <w:fldChar w:fldCharType="separate"/>
    </w:r>
    <w:r w:rsidR="008C32CA">
      <w:rPr>
        <w:rStyle w:val="PageNumber"/>
        <w:noProof/>
      </w:rPr>
      <w:t>3</w:t>
    </w:r>
    <w:r w:rsidR="00496129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A36" w:rsidRDefault="00613A36">
      <w:r>
        <w:separator/>
      </w:r>
    </w:p>
  </w:footnote>
  <w:footnote w:type="continuationSeparator" w:id="0">
    <w:p w:rsidR="00613A36" w:rsidRDefault="0061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F01" w:rsidRDefault="008C32CA" w:rsidP="00EE7F01">
    <w:pPr>
      <w:pStyle w:val="Header"/>
    </w:pPr>
    <w:r>
      <w:t>Facility Name &amp; ID Number</w:t>
    </w:r>
    <w:r>
      <w:tab/>
    </w:r>
    <w:r>
      <w:tab/>
    </w:r>
    <w:r>
      <w:tab/>
    </w:r>
    <w:r>
      <w:tab/>
    </w:r>
    <w:r w:rsidR="00EE7F01">
      <w:t xml:space="preserve">Date Revised: </w:t>
    </w:r>
    <w:r>
      <w:t>March 20, 2013</w:t>
    </w:r>
  </w:p>
  <w:p w:rsidR="00EE7F01" w:rsidRDefault="00EE7F01" w:rsidP="00EE7F01">
    <w:pPr>
      <w:pStyle w:val="Header"/>
    </w:pPr>
    <w:r>
      <w:t>Log No:</w:t>
    </w:r>
  </w:p>
  <w:p w:rsidR="00EE7F01" w:rsidRDefault="00EE7F01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stylePaneFormatFilter w:val="3F01"/>
  <w:doNotTrackMoves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935"/>
    <w:rsid w:val="00043584"/>
    <w:rsid w:val="000C083E"/>
    <w:rsid w:val="000F7F5B"/>
    <w:rsid w:val="001825D2"/>
    <w:rsid w:val="001E23A6"/>
    <w:rsid w:val="001F4A79"/>
    <w:rsid w:val="00253F8A"/>
    <w:rsid w:val="00281B03"/>
    <w:rsid w:val="00336DD3"/>
    <w:rsid w:val="003414CA"/>
    <w:rsid w:val="003C1483"/>
    <w:rsid w:val="0040013B"/>
    <w:rsid w:val="00475A11"/>
    <w:rsid w:val="00496129"/>
    <w:rsid w:val="005B297B"/>
    <w:rsid w:val="00613A36"/>
    <w:rsid w:val="00681425"/>
    <w:rsid w:val="0079042C"/>
    <w:rsid w:val="0079536B"/>
    <w:rsid w:val="00823BD4"/>
    <w:rsid w:val="00881793"/>
    <w:rsid w:val="008C32CA"/>
    <w:rsid w:val="008D44D5"/>
    <w:rsid w:val="00923497"/>
    <w:rsid w:val="00941C08"/>
    <w:rsid w:val="009437D7"/>
    <w:rsid w:val="00946134"/>
    <w:rsid w:val="00981415"/>
    <w:rsid w:val="009D4037"/>
    <w:rsid w:val="00A6381E"/>
    <w:rsid w:val="00A71EFE"/>
    <w:rsid w:val="00AD59B6"/>
    <w:rsid w:val="00B26CE7"/>
    <w:rsid w:val="00B50BAB"/>
    <w:rsid w:val="00B741F7"/>
    <w:rsid w:val="00C45317"/>
    <w:rsid w:val="00D11F87"/>
    <w:rsid w:val="00D32ABB"/>
    <w:rsid w:val="00D36213"/>
    <w:rsid w:val="00D67935"/>
    <w:rsid w:val="00DA53FF"/>
    <w:rsid w:val="00E1041D"/>
    <w:rsid w:val="00E23606"/>
    <w:rsid w:val="00E270AE"/>
    <w:rsid w:val="00E47058"/>
    <w:rsid w:val="00E6702D"/>
    <w:rsid w:val="00E93A4F"/>
    <w:rsid w:val="00EE54BC"/>
    <w:rsid w:val="00EE7F01"/>
    <w:rsid w:val="00F1011A"/>
    <w:rsid w:val="00F90867"/>
    <w:rsid w:val="00FA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4BC"/>
    <w:rPr>
      <w:sz w:val="24"/>
    </w:rPr>
  </w:style>
  <w:style w:type="paragraph" w:styleId="Heading1">
    <w:name w:val="heading 1"/>
    <w:basedOn w:val="Normal"/>
    <w:next w:val="Normal"/>
    <w:qFormat/>
    <w:rsid w:val="00EE54BC"/>
    <w:pPr>
      <w:keepNext/>
      <w:spacing w:before="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E54BC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E54BC"/>
    <w:pPr>
      <w:keepNext/>
      <w:spacing w:before="6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EE54BC"/>
    <w:pPr>
      <w:keepNext/>
      <w:spacing w:before="6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54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5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54BC"/>
  </w:style>
  <w:style w:type="table" w:styleId="TableGrid">
    <w:name w:val="Table Grid"/>
    <w:basedOn w:val="TableNormal"/>
    <w:rsid w:val="00E236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4DA7BA09289459522F532510F5BE7" ma:contentTypeVersion="2" ma:contentTypeDescription="Create a new document." ma:contentTypeScope="" ma:versionID="65ad400342126e7ddbef658511de3fed">
  <xsd:schema xmlns:xsd="http://www.w3.org/2001/XMLSchema" xmlns:xs="http://www.w3.org/2001/XMLSchema" xmlns:p="http://schemas.microsoft.com/office/2006/metadata/properties" xmlns:ns1="http://schemas.microsoft.com/sharepoint/v3" xmlns:ns2="b01f135d-402c-4932-8468-dae07df2de47" targetNamespace="http://schemas.microsoft.com/office/2006/metadata/properties" ma:root="true" ma:fieldsID="863d94d1d621e990909d6ffa3de6081a" ns1:_="" ns2:_="">
    <xsd:import namespace="http://schemas.microsoft.com/sharepoint/v3"/>
    <xsd:import namespace="b01f135d-402c-4932-8468-dae07df2de4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135d-402c-4932-8468-dae07df2de47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b01f135d-402c-4932-8468-dae07df2de47">http://www.epa.illinois.gov/assets/iepa/forms/land/permits/completeness-evaluation-and-technical-checklist.docx</MigrationSource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1A221A-348F-4E9C-AAFD-83BB7A67ED42}"/>
</file>

<file path=customXml/itemProps2.xml><?xml version="1.0" encoding="utf-8"?>
<ds:datastoreItem xmlns:ds="http://schemas.openxmlformats.org/officeDocument/2006/customXml" ds:itemID="{F653BE95-4517-492F-A4C9-1BB001FF9BC8}"/>
</file>

<file path=customXml/itemProps3.xml><?xml version="1.0" encoding="utf-8"?>
<ds:datastoreItem xmlns:ds="http://schemas.openxmlformats.org/officeDocument/2006/customXml" ds:itemID="{6A50CE70-5D4F-49D1-8B24-5A1532563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668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Name:  </vt:lpstr>
    </vt:vector>
  </TitlesOfParts>
  <Company>IEPA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Brubaker</dc:creator>
  <cp:keywords/>
  <dc:description/>
  <cp:lastModifiedBy>Rob Watson</cp:lastModifiedBy>
  <cp:revision>4</cp:revision>
  <cp:lastPrinted>2001-09-26T15:10:00Z</cp:lastPrinted>
  <dcterms:created xsi:type="dcterms:W3CDTF">2013-03-08T15:15:00Z</dcterms:created>
  <dcterms:modified xsi:type="dcterms:W3CDTF">2013-04-17T14:17:00Z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0x01010072D4DA7BA09289459522F532510F5BE7</vt:lpwstr>
  </property>
  <property fmtid="{D5CDD505-2E9C-101B-9397-08002B2CF9AE}" pid="3" name="PublishingContact">
    <vt:lpwstr/>
  </property>
  <property fmtid="{D5CDD505-2E9C-101B-9397-08002B2CF9AE}" pid="4" name="SeoBrowserTitle">
    <vt:lpwstr/>
  </property>
  <property fmtid="{D5CDD505-2E9C-101B-9397-08002B2CF9AE}" pid="5" name="SeoKeywords">
    <vt:lpwstr/>
  </property>
  <property fmtid="{D5CDD505-2E9C-101B-9397-08002B2CF9AE}" pid="6" name="MigrationSourceURL0">
    <vt:lpwstr/>
  </property>
  <property fmtid="{D5CDD505-2E9C-101B-9397-08002B2CF9AE}" pid="7" name="Order">
    <vt:r8>271000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PublishingIsFurlPag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RobotsNoIndex">
    <vt:bool>false</vt:bool>
  </property>
  <property fmtid="{D5CDD505-2E9C-101B-9397-08002B2CF9AE}" pid="16" name="SeoMetaDescription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TemplateUrl">
    <vt:lpwstr/>
  </property>
  <property fmtid="{D5CDD505-2E9C-101B-9397-08002B2CF9AE}" pid="24" name="Audience">
    <vt:lpwstr/>
  </property>
</Properties>
</file>